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FB" w:rsidRDefault="00E55BFB" w:rsidP="00E55BFB">
      <w:bookmarkStart w:id="0" w:name="_GoBack"/>
      <w:bookmarkEnd w:id="0"/>
    </w:p>
    <w:p w:rsidR="0046679B" w:rsidRDefault="0046679B" w:rsidP="00496FE8">
      <w:pPr>
        <w:rPr>
          <w:sz w:val="20"/>
          <w:szCs w:val="20"/>
        </w:rPr>
      </w:pPr>
    </w:p>
    <w:p w:rsidR="0081005A" w:rsidRDefault="0081005A" w:rsidP="00FC02B9">
      <w:pPr>
        <w:tabs>
          <w:tab w:val="right" w:pos="10080"/>
        </w:tabs>
        <w:jc w:val="both"/>
        <w:rPr>
          <w:sz w:val="20"/>
          <w:szCs w:val="20"/>
        </w:rPr>
      </w:pPr>
    </w:p>
    <w:p w:rsidR="00496FE8" w:rsidRPr="0046679B" w:rsidRDefault="0046679B" w:rsidP="00FC02B9">
      <w:pPr>
        <w:tabs>
          <w:tab w:val="right" w:pos="10080"/>
        </w:tabs>
        <w:jc w:val="both"/>
        <w:rPr>
          <w:sz w:val="20"/>
          <w:szCs w:val="20"/>
        </w:rPr>
      </w:pPr>
      <w:r>
        <w:rPr>
          <w:sz w:val="20"/>
          <w:szCs w:val="20"/>
        </w:rPr>
        <w:t>Dear Friends:</w:t>
      </w:r>
      <w:r>
        <w:rPr>
          <w:sz w:val="20"/>
          <w:szCs w:val="20"/>
        </w:rPr>
        <w:tab/>
      </w:r>
      <w:r w:rsidR="008A7150">
        <w:rPr>
          <w:sz w:val="20"/>
          <w:szCs w:val="20"/>
        </w:rPr>
        <w:t>March 201</w:t>
      </w:r>
      <w:r w:rsidR="00F55838">
        <w:rPr>
          <w:sz w:val="20"/>
          <w:szCs w:val="20"/>
        </w:rPr>
        <w:t>6</w:t>
      </w:r>
    </w:p>
    <w:p w:rsidR="00FC02B9" w:rsidRDefault="00FC02B9" w:rsidP="00FC02B9">
      <w:pPr>
        <w:rPr>
          <w:sz w:val="20"/>
          <w:szCs w:val="20"/>
        </w:rPr>
      </w:pPr>
    </w:p>
    <w:p w:rsidR="00204F98" w:rsidRPr="00F55838" w:rsidRDefault="00204F98" w:rsidP="00204F98">
      <w:pPr>
        <w:pStyle w:val="NormalWeb"/>
        <w:spacing w:before="0" w:beforeAutospacing="0" w:after="0" w:afterAutospacing="0"/>
        <w:rPr>
          <w:rFonts w:asciiTheme="minorHAnsi" w:hAnsiTheme="minorHAnsi"/>
          <w:sz w:val="20"/>
          <w:szCs w:val="20"/>
        </w:rPr>
      </w:pPr>
      <w:r w:rsidRPr="00F55838">
        <w:rPr>
          <w:rFonts w:asciiTheme="minorHAnsi" w:hAnsiTheme="minorHAnsi"/>
          <w:color w:val="000000"/>
          <w:sz w:val="20"/>
          <w:szCs w:val="20"/>
        </w:rPr>
        <w:t>As we approach our sesquicentennial year in 2019, Augsburg College continues to advance our Augsburg2019 strategic plan (</w:t>
      </w:r>
      <w:hyperlink r:id="rId7" w:history="1">
        <w:r w:rsidRPr="00F55838">
          <w:rPr>
            <w:rStyle w:val="Hyperlink"/>
            <w:rFonts w:asciiTheme="minorHAnsi" w:hAnsiTheme="minorHAnsi"/>
            <w:color w:val="1155CC"/>
            <w:sz w:val="20"/>
            <w:szCs w:val="20"/>
          </w:rPr>
          <w:t>augsburg.edu/augsburg2019</w:t>
        </w:r>
      </w:hyperlink>
      <w:r w:rsidRPr="00F55838">
        <w:rPr>
          <w:rFonts w:asciiTheme="minorHAnsi" w:hAnsiTheme="minorHAnsi"/>
          <w:color w:val="000000"/>
          <w:sz w:val="20"/>
          <w:szCs w:val="20"/>
        </w:rPr>
        <w:t xml:space="preserve">) and live into our vision to be </w:t>
      </w:r>
      <w:r w:rsidRPr="00F55838">
        <w:rPr>
          <w:rFonts w:asciiTheme="minorHAnsi" w:hAnsiTheme="minorHAnsi"/>
          <w:b/>
          <w:bCs/>
          <w:color w:val="000000"/>
          <w:sz w:val="20"/>
          <w:szCs w:val="20"/>
        </w:rPr>
        <w:t>a new kind of student-centered, urban university that is small to our students and big for the world</w:t>
      </w:r>
      <w:r w:rsidRPr="00F55838">
        <w:rPr>
          <w:rFonts w:asciiTheme="minorHAnsi" w:hAnsiTheme="minorHAnsi"/>
          <w:color w:val="000000"/>
          <w:sz w:val="20"/>
          <w:szCs w:val="20"/>
        </w:rPr>
        <w:t>.</w:t>
      </w:r>
      <w:r w:rsidR="00F55838">
        <w:rPr>
          <w:rFonts w:asciiTheme="minorHAnsi" w:hAnsiTheme="minorHAnsi"/>
          <w:color w:val="000000"/>
          <w:sz w:val="20"/>
          <w:szCs w:val="20"/>
        </w:rPr>
        <w:br/>
      </w:r>
    </w:p>
    <w:p w:rsidR="00204F98" w:rsidRPr="00F55838" w:rsidRDefault="00204F98" w:rsidP="00204F98">
      <w:pPr>
        <w:pStyle w:val="NormalWeb"/>
        <w:spacing w:before="0" w:beforeAutospacing="0" w:after="0" w:afterAutospacing="0"/>
        <w:rPr>
          <w:rFonts w:asciiTheme="minorHAnsi" w:hAnsiTheme="minorHAnsi"/>
          <w:sz w:val="20"/>
          <w:szCs w:val="20"/>
        </w:rPr>
      </w:pPr>
      <w:r w:rsidRPr="00F55838">
        <w:rPr>
          <w:rFonts w:asciiTheme="minorHAnsi" w:hAnsiTheme="minorHAnsi"/>
          <w:color w:val="000000"/>
          <w:sz w:val="20"/>
          <w:szCs w:val="20"/>
        </w:rPr>
        <w:t>We achieved a significant milestone in that strategic plan in May, when we reached the $50 million fundraising goal for the College’s newest and largest academic building,</w:t>
      </w:r>
      <w:r w:rsidRPr="00F55838">
        <w:rPr>
          <w:rFonts w:asciiTheme="minorHAnsi" w:hAnsiTheme="minorHAnsi"/>
          <w:b/>
          <w:bCs/>
          <w:color w:val="000000"/>
          <w:sz w:val="20"/>
          <w:szCs w:val="20"/>
        </w:rPr>
        <w:t xml:space="preserve"> the Norman and Evangeline </w:t>
      </w:r>
      <w:proofErr w:type="spellStart"/>
      <w:r w:rsidRPr="00F55838">
        <w:rPr>
          <w:rFonts w:asciiTheme="minorHAnsi" w:hAnsiTheme="minorHAnsi"/>
          <w:b/>
          <w:bCs/>
          <w:color w:val="000000"/>
          <w:sz w:val="20"/>
          <w:szCs w:val="20"/>
        </w:rPr>
        <w:t>Hagfors</w:t>
      </w:r>
      <w:proofErr w:type="spellEnd"/>
      <w:r w:rsidRPr="00F55838">
        <w:rPr>
          <w:rFonts w:asciiTheme="minorHAnsi" w:hAnsiTheme="minorHAnsi"/>
          <w:b/>
          <w:bCs/>
          <w:color w:val="000000"/>
          <w:sz w:val="20"/>
          <w:szCs w:val="20"/>
        </w:rPr>
        <w:t xml:space="preserve"> Center for Science, Business, and Religion</w:t>
      </w:r>
      <w:r w:rsidRPr="00F55838">
        <w:rPr>
          <w:rFonts w:asciiTheme="minorHAnsi" w:hAnsiTheme="minorHAnsi"/>
          <w:color w:val="000000"/>
          <w:sz w:val="20"/>
          <w:szCs w:val="20"/>
        </w:rPr>
        <w:t xml:space="preserve">. </w:t>
      </w:r>
      <w:r w:rsidRPr="00F55838">
        <w:rPr>
          <w:rFonts w:asciiTheme="minorHAnsi" w:hAnsiTheme="minorHAnsi"/>
          <w:color w:val="404040"/>
          <w:sz w:val="20"/>
          <w:szCs w:val="20"/>
          <w:shd w:val="clear" w:color="auto" w:fill="FFFFFF"/>
        </w:rPr>
        <w:t xml:space="preserve">The interdisciplinary </w:t>
      </w:r>
      <w:proofErr w:type="spellStart"/>
      <w:r w:rsidRPr="00F55838">
        <w:rPr>
          <w:rFonts w:asciiTheme="minorHAnsi" w:hAnsiTheme="minorHAnsi"/>
          <w:color w:val="404040"/>
          <w:sz w:val="20"/>
          <w:szCs w:val="20"/>
          <w:shd w:val="clear" w:color="auto" w:fill="FFFFFF"/>
        </w:rPr>
        <w:t>Hagfors</w:t>
      </w:r>
      <w:proofErr w:type="spellEnd"/>
      <w:r w:rsidRPr="00F55838">
        <w:rPr>
          <w:rFonts w:asciiTheme="minorHAnsi" w:hAnsiTheme="minorHAnsi"/>
          <w:color w:val="404040"/>
          <w:sz w:val="20"/>
          <w:szCs w:val="20"/>
          <w:shd w:val="clear" w:color="auto" w:fill="FFFFFF"/>
        </w:rPr>
        <w:t xml:space="preserve"> Center is designed to foster intersections among areas of study, support active learning, and connect the College to the community. It embodies Augsburg’s commitment to </w:t>
      </w:r>
      <w:r w:rsidRPr="00F55838">
        <w:rPr>
          <w:rFonts w:asciiTheme="minorHAnsi" w:hAnsiTheme="minorHAnsi"/>
          <w:b/>
          <w:bCs/>
          <w:color w:val="404040"/>
          <w:sz w:val="20"/>
          <w:szCs w:val="20"/>
          <w:shd w:val="clear" w:color="auto" w:fill="FFFFFF"/>
        </w:rPr>
        <w:t>student learning</w:t>
      </w:r>
      <w:r w:rsidRPr="00F55838">
        <w:rPr>
          <w:rFonts w:asciiTheme="minorHAnsi" w:hAnsiTheme="minorHAnsi"/>
          <w:color w:val="404040"/>
          <w:sz w:val="20"/>
          <w:szCs w:val="20"/>
          <w:shd w:val="clear" w:color="auto" w:fill="FFFFFF"/>
        </w:rPr>
        <w:t xml:space="preserve">, </w:t>
      </w:r>
      <w:r w:rsidRPr="00F55838">
        <w:rPr>
          <w:rFonts w:asciiTheme="minorHAnsi" w:hAnsiTheme="minorHAnsi"/>
          <w:b/>
          <w:bCs/>
          <w:color w:val="404040"/>
          <w:sz w:val="20"/>
          <w:szCs w:val="20"/>
          <w:shd w:val="clear" w:color="auto" w:fill="FFFFFF"/>
        </w:rPr>
        <w:t xml:space="preserve">urban </w:t>
      </w:r>
      <w:proofErr w:type="spellStart"/>
      <w:r w:rsidRPr="00F55838">
        <w:rPr>
          <w:rFonts w:asciiTheme="minorHAnsi" w:hAnsiTheme="minorHAnsi"/>
          <w:b/>
          <w:bCs/>
          <w:color w:val="404040"/>
          <w:sz w:val="20"/>
          <w:szCs w:val="20"/>
          <w:shd w:val="clear" w:color="auto" w:fill="FFFFFF"/>
        </w:rPr>
        <w:t>placemaking</w:t>
      </w:r>
      <w:proofErr w:type="spellEnd"/>
      <w:r w:rsidRPr="00F55838">
        <w:rPr>
          <w:rFonts w:asciiTheme="minorHAnsi" w:hAnsiTheme="minorHAnsi"/>
          <w:color w:val="404040"/>
          <w:sz w:val="20"/>
          <w:szCs w:val="20"/>
          <w:shd w:val="clear" w:color="auto" w:fill="FFFFFF"/>
        </w:rPr>
        <w:t xml:space="preserve">, and </w:t>
      </w:r>
      <w:r w:rsidRPr="00F55838">
        <w:rPr>
          <w:rFonts w:asciiTheme="minorHAnsi" w:hAnsiTheme="minorHAnsi"/>
          <w:b/>
          <w:bCs/>
          <w:color w:val="404040"/>
          <w:sz w:val="20"/>
          <w:szCs w:val="20"/>
          <w:shd w:val="clear" w:color="auto" w:fill="FFFFFF"/>
        </w:rPr>
        <w:t>thoughtful stewardship</w:t>
      </w:r>
      <w:r w:rsidRPr="00F55838">
        <w:rPr>
          <w:rFonts w:asciiTheme="minorHAnsi" w:hAnsiTheme="minorHAnsi"/>
          <w:color w:val="404040"/>
          <w:sz w:val="20"/>
          <w:szCs w:val="20"/>
          <w:shd w:val="clear" w:color="auto" w:fill="FFFFFF"/>
        </w:rPr>
        <w:t xml:space="preserve"> and creates opportunities and spaces for education across religion, business, and the sciences. Construction of the </w:t>
      </w:r>
      <w:proofErr w:type="spellStart"/>
      <w:r w:rsidRPr="00F55838">
        <w:rPr>
          <w:rFonts w:asciiTheme="minorHAnsi" w:hAnsiTheme="minorHAnsi"/>
          <w:color w:val="404040"/>
          <w:sz w:val="20"/>
          <w:szCs w:val="20"/>
          <w:shd w:val="clear" w:color="auto" w:fill="FFFFFF"/>
        </w:rPr>
        <w:t>Hagfors</w:t>
      </w:r>
      <w:proofErr w:type="spellEnd"/>
      <w:r w:rsidRPr="00F55838">
        <w:rPr>
          <w:rFonts w:asciiTheme="minorHAnsi" w:hAnsiTheme="minorHAnsi"/>
          <w:color w:val="404040"/>
          <w:sz w:val="20"/>
          <w:szCs w:val="20"/>
          <w:shd w:val="clear" w:color="auto" w:fill="FFFFFF"/>
        </w:rPr>
        <w:t xml:space="preserve"> Center will begin in May, and it will open and host classes beginning January 2018. Read more and view renderings of the new building at </w:t>
      </w:r>
      <w:hyperlink r:id="rId8" w:history="1">
        <w:r w:rsidRPr="00F55838">
          <w:rPr>
            <w:rStyle w:val="Hyperlink"/>
            <w:rFonts w:asciiTheme="minorHAnsi" w:hAnsiTheme="minorHAnsi"/>
            <w:color w:val="1155CC"/>
            <w:sz w:val="20"/>
            <w:szCs w:val="20"/>
            <w:shd w:val="clear" w:color="auto" w:fill="FFFFFF"/>
          </w:rPr>
          <w:t>ausburg.edu/</w:t>
        </w:r>
        <w:proofErr w:type="spellStart"/>
        <w:r w:rsidRPr="00F55838">
          <w:rPr>
            <w:rStyle w:val="Hyperlink"/>
            <w:rFonts w:asciiTheme="minorHAnsi" w:hAnsiTheme="minorHAnsi"/>
            <w:color w:val="1155CC"/>
            <w:sz w:val="20"/>
            <w:szCs w:val="20"/>
            <w:shd w:val="clear" w:color="auto" w:fill="FFFFFF"/>
          </w:rPr>
          <w:t>hagforscenter</w:t>
        </w:r>
        <w:proofErr w:type="spellEnd"/>
      </w:hyperlink>
      <w:r w:rsidRPr="00F55838">
        <w:rPr>
          <w:rFonts w:asciiTheme="minorHAnsi" w:hAnsiTheme="minorHAnsi"/>
          <w:color w:val="404040"/>
          <w:sz w:val="20"/>
          <w:szCs w:val="20"/>
          <w:shd w:val="clear" w:color="auto" w:fill="FFFFFF"/>
        </w:rPr>
        <w:t xml:space="preserve">. </w:t>
      </w:r>
      <w:r w:rsidR="00F55838">
        <w:rPr>
          <w:rFonts w:asciiTheme="minorHAnsi" w:hAnsiTheme="minorHAnsi"/>
          <w:color w:val="404040"/>
          <w:sz w:val="20"/>
          <w:szCs w:val="20"/>
          <w:shd w:val="clear" w:color="auto" w:fill="FFFFFF"/>
        </w:rPr>
        <w:br/>
      </w:r>
    </w:p>
    <w:p w:rsidR="00204F98" w:rsidRPr="00F55838" w:rsidRDefault="00204F98" w:rsidP="00204F98">
      <w:pPr>
        <w:pStyle w:val="NormalWeb"/>
        <w:spacing w:before="0" w:beforeAutospacing="0" w:after="0" w:afterAutospacing="0"/>
        <w:rPr>
          <w:rFonts w:asciiTheme="minorHAnsi" w:hAnsiTheme="minorHAnsi"/>
          <w:sz w:val="20"/>
          <w:szCs w:val="20"/>
        </w:rPr>
      </w:pPr>
      <w:r w:rsidRPr="00F55838">
        <w:rPr>
          <w:rFonts w:asciiTheme="minorHAnsi" w:hAnsiTheme="minorHAnsi"/>
          <w:color w:val="000000"/>
          <w:sz w:val="20"/>
          <w:szCs w:val="20"/>
        </w:rPr>
        <w:t xml:space="preserve">On a national scale, Augsburg continues to attract attention for its work in diversity and inclusion. The College earned a </w:t>
      </w:r>
      <w:r w:rsidRPr="00F55838">
        <w:rPr>
          <w:rFonts w:asciiTheme="minorHAnsi" w:hAnsiTheme="minorHAnsi"/>
          <w:b/>
          <w:bCs/>
          <w:color w:val="000000"/>
          <w:sz w:val="20"/>
          <w:szCs w:val="20"/>
        </w:rPr>
        <w:t>2015 Higher Education Excellence in Diversity Award</w:t>
      </w:r>
      <w:r w:rsidRPr="00F55838">
        <w:rPr>
          <w:rFonts w:asciiTheme="minorHAnsi" w:hAnsiTheme="minorHAnsi"/>
          <w:color w:val="000000"/>
          <w:sz w:val="20"/>
          <w:szCs w:val="20"/>
        </w:rPr>
        <w:t xml:space="preserve"> from INSIGHT Into Diversity magazine and, for the second year in a row, was named a </w:t>
      </w:r>
      <w:r w:rsidRPr="00F55838">
        <w:rPr>
          <w:rFonts w:asciiTheme="minorHAnsi" w:hAnsiTheme="minorHAnsi"/>
          <w:b/>
          <w:bCs/>
          <w:color w:val="000000"/>
          <w:sz w:val="20"/>
          <w:szCs w:val="20"/>
        </w:rPr>
        <w:t xml:space="preserve">finalist in the interfaith category of the President’s Higher Education Community Service award </w:t>
      </w:r>
      <w:r w:rsidR="00F55838" w:rsidRPr="00F55838">
        <w:rPr>
          <w:rFonts w:asciiTheme="minorHAnsi" w:hAnsiTheme="minorHAnsi"/>
          <w:bCs/>
          <w:color w:val="000000"/>
          <w:sz w:val="20"/>
          <w:szCs w:val="20"/>
        </w:rPr>
        <w:t>–</w:t>
      </w:r>
      <w:r w:rsidRPr="00F55838">
        <w:rPr>
          <w:rFonts w:asciiTheme="minorHAnsi" w:hAnsiTheme="minorHAnsi"/>
          <w:b/>
          <w:bCs/>
          <w:color w:val="000000"/>
          <w:sz w:val="20"/>
          <w:szCs w:val="20"/>
        </w:rPr>
        <w:t xml:space="preserve"> </w:t>
      </w:r>
      <w:r w:rsidRPr="00F55838">
        <w:rPr>
          <w:rFonts w:asciiTheme="minorHAnsi" w:hAnsiTheme="minorHAnsi"/>
          <w:color w:val="000000"/>
          <w:sz w:val="20"/>
          <w:szCs w:val="20"/>
        </w:rPr>
        <w:t>making Augsburg the only institution in the nation to be named a finalist in both 2014 and 2015. Augsburg’s commitment to interfaith dialogue is demonstrated through initiatives such as the Augsburg College Interfaith Scholars program, in which students engage in interreligious dialogue and explore the religious diversity of the College, the Twin Cities community, and the United States, and through innovations such as the new Muslim Student Advisor position that the College established this year in Campus Ministry. The College of Independent Colleges has requested a copy of the job description for that position to use as a national model for other colleges and universities seeking to support interreligious dialogue in their institutions.</w:t>
      </w:r>
      <w:r w:rsidR="00F55838">
        <w:rPr>
          <w:rFonts w:asciiTheme="minorHAnsi" w:hAnsiTheme="minorHAnsi"/>
          <w:color w:val="000000"/>
          <w:sz w:val="20"/>
          <w:szCs w:val="20"/>
        </w:rPr>
        <w:t xml:space="preserve"> </w:t>
      </w:r>
      <w:r w:rsidRPr="00F55838">
        <w:rPr>
          <w:rFonts w:asciiTheme="minorHAnsi" w:hAnsiTheme="minorHAnsi"/>
          <w:color w:val="000000"/>
          <w:sz w:val="20"/>
          <w:szCs w:val="20"/>
        </w:rPr>
        <w:t xml:space="preserve">For more information about these programs, see </w:t>
      </w:r>
      <w:hyperlink r:id="rId9" w:history="1">
        <w:r w:rsidRPr="00F55838">
          <w:rPr>
            <w:rStyle w:val="Hyperlink"/>
            <w:rFonts w:asciiTheme="minorHAnsi" w:hAnsiTheme="minorHAnsi"/>
            <w:color w:val="1155CC"/>
            <w:sz w:val="20"/>
            <w:szCs w:val="20"/>
          </w:rPr>
          <w:t>augsburg.edu/</w:t>
        </w:r>
        <w:proofErr w:type="spellStart"/>
        <w:r w:rsidRPr="00F55838">
          <w:rPr>
            <w:rStyle w:val="Hyperlink"/>
            <w:rFonts w:asciiTheme="minorHAnsi" w:hAnsiTheme="minorHAnsi"/>
            <w:color w:val="1155CC"/>
            <w:sz w:val="20"/>
            <w:szCs w:val="20"/>
          </w:rPr>
          <w:t>campusministry</w:t>
        </w:r>
        <w:proofErr w:type="spellEnd"/>
        <w:r w:rsidRPr="00F55838">
          <w:rPr>
            <w:rStyle w:val="Hyperlink"/>
            <w:rFonts w:asciiTheme="minorHAnsi" w:hAnsiTheme="minorHAnsi"/>
            <w:color w:val="1155CC"/>
            <w:sz w:val="20"/>
            <w:szCs w:val="20"/>
          </w:rPr>
          <w:t>/youth-groups</w:t>
        </w:r>
      </w:hyperlink>
      <w:r w:rsidRPr="00F55838">
        <w:rPr>
          <w:rFonts w:asciiTheme="minorHAnsi" w:hAnsiTheme="minorHAnsi"/>
          <w:color w:val="000000"/>
          <w:sz w:val="20"/>
          <w:szCs w:val="20"/>
        </w:rPr>
        <w:t>.</w:t>
      </w:r>
    </w:p>
    <w:p w:rsidR="00204F98" w:rsidRPr="00F55838" w:rsidRDefault="00204F98" w:rsidP="00204F98">
      <w:pPr>
        <w:rPr>
          <w:rFonts w:eastAsia="Times New Roman" w:cs="Times New Roman"/>
          <w:sz w:val="20"/>
          <w:szCs w:val="20"/>
        </w:rPr>
      </w:pPr>
    </w:p>
    <w:p w:rsidR="00204F98" w:rsidRPr="00F55838" w:rsidRDefault="00204F98" w:rsidP="00204F98">
      <w:pPr>
        <w:pStyle w:val="NormalWeb"/>
        <w:spacing w:before="0" w:beforeAutospacing="0" w:after="0" w:afterAutospacing="0"/>
        <w:rPr>
          <w:rFonts w:asciiTheme="minorHAnsi" w:eastAsiaTheme="minorHAnsi" w:hAnsiTheme="minorHAnsi"/>
          <w:sz w:val="20"/>
          <w:szCs w:val="20"/>
        </w:rPr>
      </w:pPr>
      <w:r w:rsidRPr="00F55838">
        <w:rPr>
          <w:rFonts w:asciiTheme="minorHAnsi" w:hAnsiTheme="minorHAnsi"/>
          <w:color w:val="000000"/>
          <w:sz w:val="20"/>
          <w:szCs w:val="20"/>
        </w:rPr>
        <w:t xml:space="preserve">Augsburg also placed </w:t>
      </w:r>
      <w:r w:rsidRPr="00F55838">
        <w:rPr>
          <w:rFonts w:asciiTheme="minorHAnsi" w:hAnsiTheme="minorHAnsi"/>
          <w:b/>
          <w:bCs/>
          <w:color w:val="000000"/>
          <w:sz w:val="20"/>
          <w:szCs w:val="20"/>
        </w:rPr>
        <w:t>No. 6 on the UCLA Higher Education Research Institute’s 2015 Rankings of the Best Christian Colleges and Universities</w:t>
      </w:r>
      <w:r w:rsidRPr="00F55838">
        <w:rPr>
          <w:rFonts w:asciiTheme="minorHAnsi" w:hAnsiTheme="minorHAnsi"/>
          <w:color w:val="000000"/>
          <w:sz w:val="20"/>
          <w:szCs w:val="20"/>
        </w:rPr>
        <w:t xml:space="preserve">. There are many ways that the congregations associated with the Augsburg Corporation can connect with Augsburg’s faith-based work. For example, Urban Plunge is a student-led, faith-based overnight campus experience for middle school and high school youth groups. Another program, Interfaith Bridge Building, invites middle school and high school students of all faiths to engage with holy texts, sacred spaces, and leaders from a variety of faith traditions </w:t>
      </w:r>
      <w:r w:rsidR="00F55838">
        <w:rPr>
          <w:rFonts w:asciiTheme="minorHAnsi" w:hAnsiTheme="minorHAnsi"/>
          <w:color w:val="000000"/>
          <w:sz w:val="20"/>
          <w:szCs w:val="20"/>
        </w:rPr>
        <w:t>–</w:t>
      </w:r>
      <w:r w:rsidRPr="00F55838">
        <w:rPr>
          <w:rFonts w:asciiTheme="minorHAnsi" w:hAnsiTheme="minorHAnsi"/>
          <w:color w:val="000000"/>
          <w:sz w:val="20"/>
          <w:szCs w:val="20"/>
        </w:rPr>
        <w:t xml:space="preserve"> inspiring spiritual growth and invigorating our commitment to God and the people around us. Finally, Augsburg’s Youth Theology Institute brings high school students to Augsburg’s urban campus each summer for an intense week of engaging theological questions, classroom learning, worship, contemplation, and action. The program was recently awarded a three-year, $445,000 Lilly Endowment grant to expand participation and develop a fellowship program for youth ministers.  </w:t>
      </w:r>
    </w:p>
    <w:p w:rsidR="00204F98" w:rsidRPr="00F55838" w:rsidRDefault="00204F98" w:rsidP="00204F98">
      <w:pPr>
        <w:rPr>
          <w:rFonts w:eastAsia="Times New Roman" w:cs="Times New Roman"/>
          <w:sz w:val="20"/>
          <w:szCs w:val="20"/>
        </w:rPr>
      </w:pPr>
    </w:p>
    <w:p w:rsidR="00204F98" w:rsidRPr="00F55838" w:rsidRDefault="00204F98" w:rsidP="00204F98">
      <w:pPr>
        <w:pStyle w:val="NormalWeb"/>
        <w:spacing w:before="0" w:beforeAutospacing="0" w:after="0" w:afterAutospacing="0"/>
        <w:rPr>
          <w:rFonts w:asciiTheme="minorHAnsi" w:eastAsiaTheme="minorHAnsi" w:hAnsiTheme="minorHAnsi"/>
          <w:sz w:val="20"/>
          <w:szCs w:val="20"/>
        </w:rPr>
      </w:pPr>
      <w:r w:rsidRPr="00F55838">
        <w:rPr>
          <w:rFonts w:asciiTheme="minorHAnsi" w:hAnsiTheme="minorHAnsi"/>
          <w:color w:val="000000"/>
          <w:sz w:val="20"/>
          <w:szCs w:val="20"/>
        </w:rPr>
        <w:t xml:space="preserve">Finally, Augsburg is preparing to </w:t>
      </w:r>
      <w:r w:rsidRPr="00F55838">
        <w:rPr>
          <w:rFonts w:asciiTheme="minorHAnsi" w:hAnsiTheme="minorHAnsi"/>
          <w:b/>
          <w:bCs/>
          <w:color w:val="000000"/>
          <w:sz w:val="20"/>
          <w:szCs w:val="20"/>
        </w:rPr>
        <w:t>celebrate the 500th anniversary of the Reformation</w:t>
      </w:r>
      <w:r w:rsidRPr="00F55838">
        <w:rPr>
          <w:rFonts w:asciiTheme="minorHAnsi" w:hAnsiTheme="minorHAnsi"/>
          <w:color w:val="000000"/>
          <w:sz w:val="20"/>
          <w:szCs w:val="20"/>
        </w:rPr>
        <w:t xml:space="preserve"> through several faculty-led study seminars in Europe. Religion professors Mark </w:t>
      </w:r>
      <w:proofErr w:type="spellStart"/>
      <w:r w:rsidRPr="00F55838">
        <w:rPr>
          <w:rFonts w:asciiTheme="minorHAnsi" w:hAnsiTheme="minorHAnsi"/>
          <w:color w:val="000000"/>
          <w:sz w:val="20"/>
          <w:szCs w:val="20"/>
        </w:rPr>
        <w:t>Tranvik</w:t>
      </w:r>
      <w:proofErr w:type="spellEnd"/>
      <w:r w:rsidRPr="00F55838">
        <w:rPr>
          <w:rFonts w:asciiTheme="minorHAnsi" w:hAnsiTheme="minorHAnsi"/>
          <w:color w:val="000000"/>
          <w:sz w:val="20"/>
          <w:szCs w:val="20"/>
        </w:rPr>
        <w:t xml:space="preserve"> and Hans </w:t>
      </w:r>
      <w:proofErr w:type="spellStart"/>
      <w:r w:rsidRPr="00F55838">
        <w:rPr>
          <w:rFonts w:asciiTheme="minorHAnsi" w:hAnsiTheme="minorHAnsi"/>
          <w:color w:val="000000"/>
          <w:sz w:val="20"/>
          <w:szCs w:val="20"/>
        </w:rPr>
        <w:t>Wiersma</w:t>
      </w:r>
      <w:proofErr w:type="spellEnd"/>
      <w:r w:rsidRPr="00F55838">
        <w:rPr>
          <w:rFonts w:asciiTheme="minorHAnsi" w:hAnsiTheme="minorHAnsi"/>
          <w:color w:val="000000"/>
          <w:sz w:val="20"/>
          <w:szCs w:val="20"/>
        </w:rPr>
        <w:t xml:space="preserve"> will lead a trip for alumni, parents, family, and friends of the College to Germany and the city of Prague in late October and early November. For more detail about this trip, see </w:t>
      </w:r>
      <w:hyperlink r:id="rId10" w:history="1">
        <w:r w:rsidRPr="00F55838">
          <w:rPr>
            <w:rStyle w:val="Hyperlink"/>
            <w:rFonts w:asciiTheme="minorHAnsi" w:hAnsiTheme="minorHAnsi"/>
            <w:color w:val="1155CC"/>
            <w:sz w:val="20"/>
            <w:szCs w:val="20"/>
          </w:rPr>
          <w:t>augsburg.edu/alumni/travel</w:t>
        </w:r>
      </w:hyperlink>
      <w:r w:rsidRPr="00F55838">
        <w:rPr>
          <w:rFonts w:asciiTheme="minorHAnsi" w:hAnsiTheme="minorHAnsi"/>
          <w:color w:val="000000"/>
          <w:sz w:val="20"/>
          <w:szCs w:val="20"/>
        </w:rPr>
        <w:t xml:space="preserve">. </w:t>
      </w:r>
      <w:r w:rsidR="00F55838">
        <w:rPr>
          <w:rFonts w:asciiTheme="minorHAnsi" w:hAnsiTheme="minorHAnsi"/>
          <w:color w:val="000000"/>
          <w:sz w:val="20"/>
          <w:szCs w:val="20"/>
        </w:rPr>
        <w:br/>
      </w:r>
    </w:p>
    <w:p w:rsidR="00204F98" w:rsidRPr="00F55838" w:rsidRDefault="00204F98" w:rsidP="00204F98">
      <w:pPr>
        <w:pStyle w:val="NormalWeb"/>
        <w:spacing w:before="0" w:beforeAutospacing="0" w:after="0" w:afterAutospacing="0"/>
        <w:rPr>
          <w:rFonts w:asciiTheme="minorHAnsi" w:hAnsiTheme="minorHAnsi"/>
          <w:sz w:val="20"/>
          <w:szCs w:val="20"/>
        </w:rPr>
      </w:pPr>
      <w:r w:rsidRPr="00F55838">
        <w:rPr>
          <w:rFonts w:asciiTheme="minorHAnsi" w:hAnsiTheme="minorHAnsi"/>
          <w:color w:val="000000"/>
          <w:sz w:val="20"/>
          <w:szCs w:val="20"/>
        </w:rPr>
        <w:t xml:space="preserve">It’s an exciting time at Augsburg </w:t>
      </w:r>
      <w:r w:rsidR="00F55838">
        <w:rPr>
          <w:rFonts w:asciiTheme="minorHAnsi" w:hAnsiTheme="minorHAnsi"/>
          <w:color w:val="000000"/>
          <w:sz w:val="20"/>
          <w:szCs w:val="20"/>
        </w:rPr>
        <w:t>–</w:t>
      </w:r>
      <w:r w:rsidRPr="00F55838">
        <w:rPr>
          <w:rFonts w:asciiTheme="minorHAnsi" w:hAnsiTheme="minorHAnsi"/>
          <w:color w:val="000000"/>
          <w:sz w:val="20"/>
          <w:szCs w:val="20"/>
        </w:rPr>
        <w:t xml:space="preserve"> a time of celebrating our Lutheran heritage and of building for the future. We are grateful to continue to be able to answer the call to serve our neighbor and to provide a 21st century educational experience grounded in our Lutheran faith and values. </w:t>
      </w:r>
    </w:p>
    <w:p w:rsidR="00496FE8" w:rsidRPr="0046679B" w:rsidRDefault="00F55838" w:rsidP="00496FE8">
      <w:pPr>
        <w:rPr>
          <w:sz w:val="20"/>
          <w:szCs w:val="20"/>
        </w:rPr>
      </w:pPr>
      <w:r>
        <w:rPr>
          <w:rFonts w:ascii="Arial" w:eastAsia="Times New Roman" w:hAnsi="Arial" w:cs="Times New Roman"/>
          <w:color w:val="000000"/>
        </w:rPr>
        <w:br/>
      </w:r>
      <w:r w:rsidR="007B66A1">
        <w:rPr>
          <w:sz w:val="20"/>
          <w:szCs w:val="20"/>
        </w:rPr>
        <w:t>Yours in faith and service,</w:t>
      </w:r>
    </w:p>
    <w:p w:rsidR="00496FE8" w:rsidRPr="0046679B" w:rsidRDefault="0046679B" w:rsidP="00F55838">
      <w:pPr>
        <w:tabs>
          <w:tab w:val="left" w:pos="3600"/>
          <w:tab w:val="left" w:pos="5940"/>
        </w:tabs>
        <w:rPr>
          <w:sz w:val="20"/>
          <w:szCs w:val="20"/>
        </w:rPr>
      </w:pPr>
      <w:r>
        <w:rPr>
          <w:noProof/>
          <w:sz w:val="20"/>
          <w:szCs w:val="20"/>
        </w:rPr>
        <w:drawing>
          <wp:inline distT="0" distB="0" distL="0" distR="0">
            <wp:extent cx="1439186" cy="405299"/>
            <wp:effectExtent l="0" t="0" r="0" b="0"/>
            <wp:docPr id="1" name="Picture 1" descr="C:\Users\gaiser\Desktop\Office\Letters\Signatures\Prib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ser\Desktop\Office\Letters\Signatures\Prib si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642" cy="405428"/>
                    </a:xfrm>
                    <a:prstGeom prst="rect">
                      <a:avLst/>
                    </a:prstGeom>
                    <a:noFill/>
                    <a:ln>
                      <a:noFill/>
                    </a:ln>
                  </pic:spPr>
                </pic:pic>
              </a:graphicData>
            </a:graphic>
          </wp:inline>
        </w:drawing>
      </w:r>
      <w:r w:rsidR="00C21DD9">
        <w:rPr>
          <w:sz w:val="20"/>
          <w:szCs w:val="20"/>
        </w:rPr>
        <w:tab/>
      </w:r>
      <w:r w:rsidR="007C1666">
        <w:rPr>
          <w:noProof/>
          <w:sz w:val="20"/>
          <w:szCs w:val="20"/>
        </w:rPr>
        <w:drawing>
          <wp:inline distT="0" distB="0" distL="0" distR="0">
            <wp:extent cx="1262529" cy="452907"/>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ja_Signature.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3843" cy="453378"/>
                    </a:xfrm>
                    <a:prstGeom prst="rect">
                      <a:avLst/>
                    </a:prstGeom>
                  </pic:spPr>
                </pic:pic>
              </a:graphicData>
            </a:graphic>
          </wp:inline>
        </w:drawing>
      </w:r>
      <w:r w:rsidR="00A93C82">
        <w:rPr>
          <w:sz w:val="20"/>
          <w:szCs w:val="20"/>
        </w:rPr>
        <w:tab/>
      </w:r>
    </w:p>
    <w:p w:rsidR="0046679B" w:rsidRDefault="0046679B" w:rsidP="00F55838">
      <w:pPr>
        <w:tabs>
          <w:tab w:val="left" w:pos="3600"/>
          <w:tab w:val="left" w:pos="5940"/>
        </w:tabs>
        <w:rPr>
          <w:sz w:val="20"/>
          <w:szCs w:val="20"/>
        </w:rPr>
      </w:pPr>
      <w:r w:rsidRPr="0046679B">
        <w:rPr>
          <w:sz w:val="20"/>
          <w:szCs w:val="20"/>
        </w:rPr>
        <w:t xml:space="preserve">Dr. Paul C. </w:t>
      </w:r>
      <w:proofErr w:type="spellStart"/>
      <w:r w:rsidRPr="0046679B">
        <w:rPr>
          <w:sz w:val="20"/>
          <w:szCs w:val="20"/>
        </w:rPr>
        <w:t>Pribbenow</w:t>
      </w:r>
      <w:proofErr w:type="spellEnd"/>
      <w:r w:rsidR="003636D4">
        <w:rPr>
          <w:sz w:val="20"/>
          <w:szCs w:val="20"/>
        </w:rPr>
        <w:tab/>
      </w:r>
      <w:r w:rsidR="001A7D00" w:rsidRPr="004B4CD8">
        <w:rPr>
          <w:sz w:val="20"/>
          <w:szCs w:val="20"/>
        </w:rPr>
        <w:t xml:space="preserve">The </w:t>
      </w:r>
      <w:r w:rsidR="00A701AE">
        <w:rPr>
          <w:sz w:val="20"/>
          <w:szCs w:val="20"/>
        </w:rPr>
        <w:t xml:space="preserve">Rev. Sonja </w:t>
      </w:r>
      <w:proofErr w:type="spellStart"/>
      <w:r w:rsidR="00A701AE">
        <w:rPr>
          <w:sz w:val="20"/>
          <w:szCs w:val="20"/>
        </w:rPr>
        <w:t>Hagander</w:t>
      </w:r>
      <w:proofErr w:type="spellEnd"/>
      <w:r w:rsidRPr="0046679B">
        <w:rPr>
          <w:sz w:val="20"/>
          <w:szCs w:val="20"/>
        </w:rPr>
        <w:tab/>
      </w:r>
    </w:p>
    <w:p w:rsidR="003636D4" w:rsidRPr="0046679B" w:rsidRDefault="003636D4" w:rsidP="00F55838">
      <w:pPr>
        <w:tabs>
          <w:tab w:val="left" w:pos="3600"/>
          <w:tab w:val="left" w:pos="5940"/>
        </w:tabs>
        <w:rPr>
          <w:sz w:val="20"/>
          <w:szCs w:val="20"/>
        </w:rPr>
      </w:pPr>
      <w:r>
        <w:rPr>
          <w:sz w:val="20"/>
          <w:szCs w:val="20"/>
        </w:rPr>
        <w:t>President</w:t>
      </w:r>
      <w:r w:rsidRPr="003636D4">
        <w:rPr>
          <w:sz w:val="20"/>
          <w:szCs w:val="20"/>
        </w:rPr>
        <w:t xml:space="preserve"> </w:t>
      </w:r>
      <w:r>
        <w:rPr>
          <w:sz w:val="20"/>
          <w:szCs w:val="20"/>
        </w:rPr>
        <w:tab/>
      </w:r>
      <w:r w:rsidRPr="0046679B">
        <w:rPr>
          <w:sz w:val="20"/>
          <w:szCs w:val="20"/>
        </w:rPr>
        <w:t>College Pastor</w:t>
      </w:r>
      <w:r>
        <w:rPr>
          <w:sz w:val="20"/>
          <w:szCs w:val="20"/>
        </w:rPr>
        <w:t xml:space="preserve"> </w:t>
      </w:r>
      <w:r w:rsidRPr="0046679B">
        <w:rPr>
          <w:sz w:val="20"/>
          <w:szCs w:val="20"/>
        </w:rPr>
        <w:t>and Director of Ministries</w:t>
      </w:r>
    </w:p>
    <w:p w:rsidR="0046679B" w:rsidRPr="0046679B" w:rsidRDefault="0046679B" w:rsidP="00E55BFB">
      <w:pPr>
        <w:rPr>
          <w:sz w:val="20"/>
          <w:szCs w:val="20"/>
        </w:rPr>
      </w:pPr>
    </w:p>
    <w:sectPr w:rsidR="0046679B" w:rsidRPr="0046679B" w:rsidSect="00422C92">
      <w:headerReference w:type="even" r:id="rId13"/>
      <w:headerReference w:type="default" r:id="rId14"/>
      <w:headerReference w:type="first" r:id="rId15"/>
      <w:pgSz w:w="12240" w:h="15840"/>
      <w:pgMar w:top="1152" w:right="1008"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1A" w:rsidRDefault="00541A1A">
      <w:r>
        <w:separator/>
      </w:r>
    </w:p>
  </w:endnote>
  <w:endnote w:type="continuationSeparator" w:id="0">
    <w:p w:rsidR="00541A1A" w:rsidRDefault="00541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1A" w:rsidRDefault="00541A1A">
      <w:r>
        <w:separator/>
      </w:r>
    </w:p>
  </w:footnote>
  <w:footnote w:type="continuationSeparator" w:id="0">
    <w:p w:rsidR="00541A1A" w:rsidRDefault="0054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A6" w:rsidRDefault="00B02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General-Letterhead-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A6" w:rsidRDefault="00B02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General-Letterhead-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A6" w:rsidRDefault="00B02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General-Letterhead-backgro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2CC"/>
    <w:multiLevelType w:val="hybridMultilevel"/>
    <w:tmpl w:val="0AF47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76F62D6"/>
    <w:multiLevelType w:val="multilevel"/>
    <w:tmpl w:val="F9C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3043"/>
    <w:multiLevelType w:val="hybridMultilevel"/>
    <w:tmpl w:val="8D5A1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06729A"/>
    <w:multiLevelType w:val="hybridMultilevel"/>
    <w:tmpl w:val="D746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A3E1F"/>
    <w:multiLevelType w:val="multilevel"/>
    <w:tmpl w:val="ECF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02D4B"/>
    <w:multiLevelType w:val="multilevel"/>
    <w:tmpl w:val="C74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642C9"/>
    <w:multiLevelType w:val="multilevel"/>
    <w:tmpl w:val="CE6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2807D3"/>
    <w:rsid w:val="00024B54"/>
    <w:rsid w:val="00063212"/>
    <w:rsid w:val="000641CF"/>
    <w:rsid w:val="000665E0"/>
    <w:rsid w:val="0009281E"/>
    <w:rsid w:val="000B20B5"/>
    <w:rsid w:val="000E2214"/>
    <w:rsid w:val="00133633"/>
    <w:rsid w:val="00134E26"/>
    <w:rsid w:val="00147C86"/>
    <w:rsid w:val="001A7D00"/>
    <w:rsid w:val="001D1EB8"/>
    <w:rsid w:val="001E543A"/>
    <w:rsid w:val="00204F98"/>
    <w:rsid w:val="002214A6"/>
    <w:rsid w:val="002807D3"/>
    <w:rsid w:val="00280B33"/>
    <w:rsid w:val="00334CAC"/>
    <w:rsid w:val="003636D4"/>
    <w:rsid w:val="00374473"/>
    <w:rsid w:val="003765EA"/>
    <w:rsid w:val="00391F83"/>
    <w:rsid w:val="003B3A48"/>
    <w:rsid w:val="00400FDC"/>
    <w:rsid w:val="00420ADE"/>
    <w:rsid w:val="00422C92"/>
    <w:rsid w:val="00433E8B"/>
    <w:rsid w:val="004622DA"/>
    <w:rsid w:val="0046679B"/>
    <w:rsid w:val="0047657E"/>
    <w:rsid w:val="00496FE8"/>
    <w:rsid w:val="004B4CD8"/>
    <w:rsid w:val="004B4D7E"/>
    <w:rsid w:val="004D434B"/>
    <w:rsid w:val="00523784"/>
    <w:rsid w:val="00523EFB"/>
    <w:rsid w:val="00541A1A"/>
    <w:rsid w:val="005A57FD"/>
    <w:rsid w:val="0062433F"/>
    <w:rsid w:val="00693BB3"/>
    <w:rsid w:val="006A0001"/>
    <w:rsid w:val="006C4C33"/>
    <w:rsid w:val="00782EDD"/>
    <w:rsid w:val="007B66A1"/>
    <w:rsid w:val="007C1666"/>
    <w:rsid w:val="0081005A"/>
    <w:rsid w:val="00842E11"/>
    <w:rsid w:val="00861CDE"/>
    <w:rsid w:val="008622D8"/>
    <w:rsid w:val="0087107A"/>
    <w:rsid w:val="008840E9"/>
    <w:rsid w:val="008906CB"/>
    <w:rsid w:val="008A7150"/>
    <w:rsid w:val="008D4E81"/>
    <w:rsid w:val="008D4FD3"/>
    <w:rsid w:val="00903965"/>
    <w:rsid w:val="009A3B6B"/>
    <w:rsid w:val="009B71E5"/>
    <w:rsid w:val="009C1DEF"/>
    <w:rsid w:val="00A0585D"/>
    <w:rsid w:val="00A44427"/>
    <w:rsid w:val="00A701AE"/>
    <w:rsid w:val="00A93C82"/>
    <w:rsid w:val="00AF71E3"/>
    <w:rsid w:val="00B024C9"/>
    <w:rsid w:val="00B75573"/>
    <w:rsid w:val="00B80405"/>
    <w:rsid w:val="00B91D12"/>
    <w:rsid w:val="00C21DD9"/>
    <w:rsid w:val="00C73100"/>
    <w:rsid w:val="00C76440"/>
    <w:rsid w:val="00CB26DE"/>
    <w:rsid w:val="00CD6D7F"/>
    <w:rsid w:val="00CF29F5"/>
    <w:rsid w:val="00D87781"/>
    <w:rsid w:val="00DF2FEE"/>
    <w:rsid w:val="00E529D0"/>
    <w:rsid w:val="00E55BFB"/>
    <w:rsid w:val="00E66772"/>
    <w:rsid w:val="00EE5084"/>
    <w:rsid w:val="00F2090E"/>
    <w:rsid w:val="00F55838"/>
    <w:rsid w:val="00F75B37"/>
    <w:rsid w:val="00F9551C"/>
    <w:rsid w:val="00FC02B9"/>
    <w:rsid w:val="00FC2844"/>
    <w:rsid w:val="00FC32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E8"/>
    <w:rPr>
      <w:sz w:val="24"/>
      <w:szCs w:val="24"/>
    </w:rPr>
  </w:style>
  <w:style w:type="paragraph" w:styleId="Heading4">
    <w:name w:val="heading 4"/>
    <w:basedOn w:val="Normal"/>
    <w:link w:val="Heading4Char"/>
    <w:uiPriority w:val="9"/>
    <w:qFormat/>
    <w:rsid w:val="008622D8"/>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622D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6A4A"/>
    <w:rPr>
      <w:rFonts w:ascii="Lucida Grande" w:hAnsi="Lucida Grande"/>
      <w:sz w:val="18"/>
      <w:szCs w:val="18"/>
    </w:rPr>
  </w:style>
  <w:style w:type="paragraph" w:styleId="Header">
    <w:name w:val="header"/>
    <w:basedOn w:val="Normal"/>
    <w:link w:val="HeaderChar"/>
    <w:uiPriority w:val="99"/>
    <w:unhideWhenUsed/>
    <w:rsid w:val="002807D3"/>
    <w:pPr>
      <w:tabs>
        <w:tab w:val="center" w:pos="4320"/>
        <w:tab w:val="right" w:pos="8640"/>
      </w:tabs>
    </w:pPr>
  </w:style>
  <w:style w:type="character" w:customStyle="1" w:styleId="HeaderChar">
    <w:name w:val="Header Char"/>
    <w:basedOn w:val="DefaultParagraphFont"/>
    <w:link w:val="Header"/>
    <w:uiPriority w:val="99"/>
    <w:rsid w:val="002807D3"/>
    <w:rPr>
      <w:sz w:val="24"/>
      <w:szCs w:val="24"/>
    </w:rPr>
  </w:style>
  <w:style w:type="paragraph" w:styleId="Footer">
    <w:name w:val="footer"/>
    <w:basedOn w:val="Normal"/>
    <w:link w:val="FooterChar"/>
    <w:uiPriority w:val="99"/>
    <w:unhideWhenUsed/>
    <w:rsid w:val="002807D3"/>
    <w:pPr>
      <w:tabs>
        <w:tab w:val="center" w:pos="4320"/>
        <w:tab w:val="right" w:pos="8640"/>
      </w:tabs>
    </w:pPr>
  </w:style>
  <w:style w:type="character" w:customStyle="1" w:styleId="FooterChar">
    <w:name w:val="Footer Char"/>
    <w:basedOn w:val="DefaultParagraphFont"/>
    <w:link w:val="Footer"/>
    <w:uiPriority w:val="99"/>
    <w:rsid w:val="002807D3"/>
    <w:rPr>
      <w:sz w:val="24"/>
      <w:szCs w:val="24"/>
    </w:rPr>
  </w:style>
  <w:style w:type="paragraph" w:styleId="ListParagraph">
    <w:name w:val="List Paragraph"/>
    <w:basedOn w:val="Normal"/>
    <w:uiPriority w:val="34"/>
    <w:qFormat/>
    <w:rsid w:val="00496FE8"/>
    <w:pPr>
      <w:ind w:left="720"/>
      <w:contextualSpacing/>
    </w:pPr>
  </w:style>
  <w:style w:type="character" w:styleId="Strong">
    <w:name w:val="Strong"/>
    <w:basedOn w:val="DefaultParagraphFont"/>
    <w:uiPriority w:val="22"/>
    <w:qFormat/>
    <w:rsid w:val="00FC2844"/>
    <w:rPr>
      <w:b/>
      <w:bCs/>
    </w:rPr>
  </w:style>
  <w:style w:type="character" w:styleId="Hyperlink">
    <w:name w:val="Hyperlink"/>
    <w:basedOn w:val="DefaultParagraphFont"/>
    <w:uiPriority w:val="99"/>
    <w:unhideWhenUsed/>
    <w:rsid w:val="00FC2844"/>
    <w:rPr>
      <w:color w:val="0000FF"/>
      <w:u w:val="single"/>
    </w:rPr>
  </w:style>
  <w:style w:type="paragraph" w:styleId="NormalWeb">
    <w:name w:val="Normal (Web)"/>
    <w:basedOn w:val="Normal"/>
    <w:uiPriority w:val="99"/>
    <w:unhideWhenUsed/>
    <w:rsid w:val="0087107A"/>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8622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22D8"/>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37496469">
      <w:bodyDiv w:val="1"/>
      <w:marLeft w:val="0"/>
      <w:marRight w:val="0"/>
      <w:marTop w:val="0"/>
      <w:marBottom w:val="0"/>
      <w:divBdr>
        <w:top w:val="none" w:sz="0" w:space="0" w:color="auto"/>
        <w:left w:val="none" w:sz="0" w:space="0" w:color="auto"/>
        <w:bottom w:val="none" w:sz="0" w:space="0" w:color="auto"/>
        <w:right w:val="none" w:sz="0" w:space="0" w:color="auto"/>
      </w:divBdr>
    </w:div>
    <w:div w:id="300162107">
      <w:bodyDiv w:val="1"/>
      <w:marLeft w:val="0"/>
      <w:marRight w:val="0"/>
      <w:marTop w:val="0"/>
      <w:marBottom w:val="0"/>
      <w:divBdr>
        <w:top w:val="none" w:sz="0" w:space="0" w:color="auto"/>
        <w:left w:val="none" w:sz="0" w:space="0" w:color="auto"/>
        <w:bottom w:val="none" w:sz="0" w:space="0" w:color="auto"/>
        <w:right w:val="none" w:sz="0" w:space="0" w:color="auto"/>
      </w:divBdr>
    </w:div>
    <w:div w:id="955867700">
      <w:bodyDiv w:val="1"/>
      <w:marLeft w:val="0"/>
      <w:marRight w:val="0"/>
      <w:marTop w:val="0"/>
      <w:marBottom w:val="0"/>
      <w:divBdr>
        <w:top w:val="none" w:sz="0" w:space="0" w:color="auto"/>
        <w:left w:val="none" w:sz="0" w:space="0" w:color="auto"/>
        <w:bottom w:val="none" w:sz="0" w:space="0" w:color="auto"/>
        <w:right w:val="none" w:sz="0" w:space="0" w:color="auto"/>
      </w:divBdr>
    </w:div>
    <w:div w:id="1275358741">
      <w:bodyDiv w:val="1"/>
      <w:marLeft w:val="0"/>
      <w:marRight w:val="0"/>
      <w:marTop w:val="0"/>
      <w:marBottom w:val="0"/>
      <w:divBdr>
        <w:top w:val="none" w:sz="0" w:space="0" w:color="auto"/>
        <w:left w:val="none" w:sz="0" w:space="0" w:color="auto"/>
        <w:bottom w:val="none" w:sz="0" w:space="0" w:color="auto"/>
        <w:right w:val="none" w:sz="0" w:space="0" w:color="auto"/>
      </w:divBdr>
    </w:div>
    <w:div w:id="1306158678">
      <w:bodyDiv w:val="1"/>
      <w:marLeft w:val="0"/>
      <w:marRight w:val="0"/>
      <w:marTop w:val="0"/>
      <w:marBottom w:val="0"/>
      <w:divBdr>
        <w:top w:val="none" w:sz="0" w:space="0" w:color="auto"/>
        <w:left w:val="none" w:sz="0" w:space="0" w:color="auto"/>
        <w:bottom w:val="none" w:sz="0" w:space="0" w:color="auto"/>
        <w:right w:val="none" w:sz="0" w:space="0" w:color="auto"/>
      </w:divBdr>
    </w:div>
    <w:div w:id="1644505036">
      <w:bodyDiv w:val="1"/>
      <w:marLeft w:val="0"/>
      <w:marRight w:val="0"/>
      <w:marTop w:val="0"/>
      <w:marBottom w:val="0"/>
      <w:divBdr>
        <w:top w:val="none" w:sz="0" w:space="0" w:color="auto"/>
        <w:left w:val="none" w:sz="0" w:space="0" w:color="auto"/>
        <w:bottom w:val="none" w:sz="0" w:space="0" w:color="auto"/>
        <w:right w:val="none" w:sz="0" w:space="0" w:color="auto"/>
      </w:divBdr>
      <w:divsChild>
        <w:div w:id="1175193469">
          <w:marLeft w:val="0"/>
          <w:marRight w:val="0"/>
          <w:marTop w:val="0"/>
          <w:marBottom w:val="0"/>
          <w:divBdr>
            <w:top w:val="none" w:sz="0" w:space="0" w:color="auto"/>
            <w:left w:val="none" w:sz="0" w:space="0" w:color="auto"/>
            <w:bottom w:val="none" w:sz="0" w:space="0" w:color="auto"/>
            <w:right w:val="none" w:sz="0" w:space="0" w:color="auto"/>
          </w:divBdr>
        </w:div>
      </w:divsChild>
    </w:div>
    <w:div w:id="186936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burg.edu/hagforscen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gsburg.edu/augsburg2019"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ugsburg.edu/alumni/travel/" TargetMode="External"/><Relationship Id="rId4" Type="http://schemas.openxmlformats.org/officeDocument/2006/relationships/webSettings" Target="webSettings.xml"/><Relationship Id="rId9" Type="http://schemas.openxmlformats.org/officeDocument/2006/relationships/hyperlink" Target="http://www.augsburg.edu/campusministry/youth-group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Rumpza</dc:creator>
  <cp:lastModifiedBy>Huff 2.0</cp:lastModifiedBy>
  <cp:revision>2</cp:revision>
  <cp:lastPrinted>2015-02-11T16:27:00Z</cp:lastPrinted>
  <dcterms:created xsi:type="dcterms:W3CDTF">2016-05-04T01:57:00Z</dcterms:created>
  <dcterms:modified xsi:type="dcterms:W3CDTF">2016-05-04T01:57:00Z</dcterms:modified>
</cp:coreProperties>
</file>